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18" w:rsidRPr="009F6918" w:rsidRDefault="009F6918" w:rsidP="002949DE">
      <w:pPr>
        <w:spacing w:before="120" w:after="360" w:line="276" w:lineRule="auto"/>
        <w:jc w:val="both"/>
        <w:rPr>
          <w:rFonts w:ascii="Times New Roman" w:eastAsia="Trebuchet MS" w:hAnsi="Times New Roman" w:cs="Times New Roman"/>
        </w:rPr>
      </w:pPr>
      <w:r>
        <w:rPr>
          <w:rFonts w:ascii="Times New Roman" w:eastAsia="Trebuchet MS" w:hAnsi="Times New Roman" w:cs="Times New Roman"/>
        </w:rPr>
        <w:t>Caroline Graeske och Stefan Lundström</w:t>
      </w:r>
    </w:p>
    <w:p w:rsidR="00EB5863" w:rsidRPr="002949DE" w:rsidRDefault="00EB5863" w:rsidP="002949DE">
      <w:pPr>
        <w:spacing w:before="120" w:after="360" w:line="276" w:lineRule="auto"/>
        <w:jc w:val="both"/>
        <w:rPr>
          <w:rFonts w:ascii="Times New Roman" w:eastAsia="Trebuchet MS" w:hAnsi="Times New Roman" w:cs="Times New Roman"/>
          <w:b/>
          <w:sz w:val="32"/>
          <w:szCs w:val="32"/>
        </w:rPr>
      </w:pPr>
      <w:r w:rsidRPr="003354DD">
        <w:rPr>
          <w:rFonts w:ascii="Times New Roman" w:eastAsia="Trebuchet MS" w:hAnsi="Times New Roman" w:cs="Times New Roman"/>
          <w:b/>
          <w:sz w:val="32"/>
          <w:szCs w:val="32"/>
        </w:rPr>
        <w:t>Spawn 2.0 - Att spela sig till läsning</w:t>
      </w:r>
    </w:p>
    <w:p w:rsidR="00EB5863" w:rsidRPr="00692F10" w:rsidRDefault="00EB5863" w:rsidP="002949DE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Föredraget presenterar </w:t>
      </w:r>
      <w:r w:rsidR="000D26D3">
        <w:rPr>
          <w:rFonts w:ascii="Times New Roman" w:eastAsia="Times New Roman" w:hAnsi="Times New Roman" w:cs="Times New Roman"/>
          <w:color w:val="auto"/>
        </w:rPr>
        <w:t xml:space="preserve">resultat från </w:t>
      </w:r>
      <w:r>
        <w:rPr>
          <w:rFonts w:ascii="Times New Roman" w:eastAsia="Times New Roman" w:hAnsi="Times New Roman" w:cs="Times New Roman"/>
          <w:color w:val="auto"/>
        </w:rPr>
        <w:t xml:space="preserve">ett </w:t>
      </w:r>
      <w:r w:rsidR="00DF45F5">
        <w:rPr>
          <w:rFonts w:ascii="Times New Roman" w:eastAsia="Times New Roman" w:hAnsi="Times New Roman" w:cs="Times New Roman"/>
          <w:color w:val="auto"/>
        </w:rPr>
        <w:t>pilotprojekt</w:t>
      </w:r>
      <w:r>
        <w:rPr>
          <w:rFonts w:ascii="Times New Roman" w:eastAsia="Times New Roman" w:hAnsi="Times New Roman" w:cs="Times New Roman"/>
          <w:color w:val="auto"/>
        </w:rPr>
        <w:t xml:space="preserve"> om hur speldesignelement kan användas som ett inslag i läsning av klassiska skönlitterära texter. </w:t>
      </w:r>
      <w:r w:rsidR="000D26D3" w:rsidRPr="003F055A">
        <w:rPr>
          <w:rFonts w:ascii="Times New Roman" w:eastAsia="Times New Roman" w:hAnsi="Times New Roman" w:cs="Times New Roman"/>
        </w:rPr>
        <w:t>I projektet</w:t>
      </w:r>
      <w:r w:rsidR="000D26D3">
        <w:rPr>
          <w:rFonts w:ascii="Times New Roman" w:eastAsia="Times New Roman" w:hAnsi="Times New Roman" w:cs="Times New Roman"/>
        </w:rPr>
        <w:t xml:space="preserve">, som är ett samarbete mellan litteraturdidaktiker, </w:t>
      </w:r>
      <w:r w:rsidR="00DF45F5">
        <w:rPr>
          <w:rFonts w:ascii="Times New Roman" w:eastAsia="Times New Roman" w:hAnsi="Times New Roman" w:cs="Times New Roman"/>
        </w:rPr>
        <w:t>läromedelsforskare,</w:t>
      </w:r>
      <w:r w:rsidR="000D26D3">
        <w:rPr>
          <w:rFonts w:ascii="Times New Roman" w:eastAsia="Times New Roman" w:hAnsi="Times New Roman" w:cs="Times New Roman"/>
        </w:rPr>
        <w:t xml:space="preserve"> grafisk</w:t>
      </w:r>
      <w:r w:rsidR="00DF45F5">
        <w:rPr>
          <w:rFonts w:ascii="Times New Roman" w:eastAsia="Times New Roman" w:hAnsi="Times New Roman" w:cs="Times New Roman"/>
        </w:rPr>
        <w:t>a</w:t>
      </w:r>
      <w:r w:rsidR="000D26D3">
        <w:rPr>
          <w:rFonts w:ascii="Times New Roman" w:eastAsia="Times New Roman" w:hAnsi="Times New Roman" w:cs="Times New Roman"/>
        </w:rPr>
        <w:t xml:space="preserve"> designer</w:t>
      </w:r>
      <w:r w:rsidR="00DF45F5">
        <w:rPr>
          <w:rFonts w:ascii="Times New Roman" w:eastAsia="Times New Roman" w:hAnsi="Times New Roman" w:cs="Times New Roman"/>
        </w:rPr>
        <w:t>s och programmerare</w:t>
      </w:r>
      <w:r w:rsidR="000D26D3">
        <w:rPr>
          <w:rFonts w:ascii="Times New Roman" w:eastAsia="Times New Roman" w:hAnsi="Times New Roman" w:cs="Times New Roman"/>
        </w:rPr>
        <w:t>,</w:t>
      </w:r>
      <w:r w:rsidR="000D26D3" w:rsidRPr="003F055A">
        <w:rPr>
          <w:rFonts w:ascii="Times New Roman" w:eastAsia="Times New Roman" w:hAnsi="Times New Roman" w:cs="Times New Roman"/>
        </w:rPr>
        <w:t xml:space="preserve"> </w:t>
      </w:r>
      <w:r w:rsidR="000D26D3">
        <w:rPr>
          <w:rFonts w:ascii="Times New Roman" w:eastAsia="Times New Roman" w:hAnsi="Times New Roman" w:cs="Times New Roman"/>
        </w:rPr>
        <w:t>används</w:t>
      </w:r>
      <w:r w:rsidR="00692F10">
        <w:rPr>
          <w:rFonts w:ascii="Times New Roman" w:eastAsia="Times New Roman" w:hAnsi="Times New Roman" w:cs="Times New Roman"/>
        </w:rPr>
        <w:t xml:space="preserve"> metoden Design Based Research</w:t>
      </w:r>
      <w:r w:rsidR="000D26D3" w:rsidRPr="003F055A">
        <w:rPr>
          <w:rFonts w:ascii="Times New Roman" w:eastAsia="Times New Roman" w:hAnsi="Times New Roman" w:cs="Times New Roman"/>
        </w:rPr>
        <w:t xml:space="preserve"> </w:t>
      </w:r>
      <w:r w:rsidR="00692F10" w:rsidRPr="003F055A">
        <w:rPr>
          <w:rFonts w:ascii="Times New Roman" w:eastAsia="Times New Roman" w:hAnsi="Times New Roman" w:cs="Times New Roman"/>
        </w:rPr>
        <w:t>(</w:t>
      </w:r>
      <w:r w:rsidR="00692F10">
        <w:rPr>
          <w:rFonts w:ascii="Times New Roman" w:eastAsia="Times New Roman" w:hAnsi="Times New Roman" w:cs="Times New Roman"/>
        </w:rPr>
        <w:t xml:space="preserve">se t.ex. </w:t>
      </w:r>
      <w:r w:rsidR="00692F10" w:rsidRPr="003F055A">
        <w:rPr>
          <w:rFonts w:ascii="Times New Roman" w:eastAsia="Times New Roman" w:hAnsi="Times New Roman" w:cs="Times New Roman"/>
        </w:rPr>
        <w:t>Collins 1990, Brown 1992, Anderson &amp; Shattuck 2012)</w:t>
      </w:r>
      <w:r w:rsidR="00692F10" w:rsidRPr="003F055A">
        <w:rPr>
          <w:rFonts w:ascii="Times New Roman" w:eastAsia="Times New Roman" w:hAnsi="Times New Roman" w:cs="Times New Roman"/>
        </w:rPr>
        <w:t xml:space="preserve"> </w:t>
      </w:r>
      <w:r w:rsidR="000D26D3" w:rsidRPr="003F055A">
        <w:rPr>
          <w:rFonts w:ascii="Times New Roman" w:eastAsia="Times New Roman" w:hAnsi="Times New Roman" w:cs="Times New Roman"/>
        </w:rPr>
        <w:t xml:space="preserve">för att undersöka </w:t>
      </w:r>
      <w:r w:rsidR="00692F10">
        <w:rPr>
          <w:rFonts w:ascii="Times New Roman" w:eastAsia="Times New Roman" w:hAnsi="Times New Roman" w:cs="Times New Roman"/>
        </w:rPr>
        <w:t>hur speldesign</w:t>
      </w:r>
      <w:r w:rsidR="000D26D3" w:rsidRPr="003F055A">
        <w:rPr>
          <w:rFonts w:ascii="Times New Roman" w:eastAsia="Times New Roman" w:hAnsi="Times New Roman" w:cs="Times New Roman"/>
        </w:rPr>
        <w:t>element</w:t>
      </w:r>
      <w:r w:rsidR="00692F10">
        <w:rPr>
          <w:rFonts w:ascii="Times New Roman" w:eastAsia="Times New Roman" w:hAnsi="Times New Roman" w:cs="Times New Roman"/>
        </w:rPr>
        <w:t xml:space="preserve"> </w:t>
      </w:r>
      <w:r w:rsidR="000D26D3" w:rsidRPr="003F055A">
        <w:rPr>
          <w:rFonts w:ascii="Times New Roman" w:eastAsia="Times New Roman" w:hAnsi="Times New Roman" w:cs="Times New Roman"/>
        </w:rPr>
        <w:t>fungerar</w:t>
      </w:r>
      <w:r w:rsidR="00692F10">
        <w:rPr>
          <w:rFonts w:ascii="Times New Roman" w:eastAsia="Times New Roman" w:hAnsi="Times New Roman" w:cs="Times New Roman"/>
        </w:rPr>
        <w:t xml:space="preserve"> i en undervisningssituation</w:t>
      </w:r>
      <w:r w:rsidR="000D26D3" w:rsidRPr="003F055A">
        <w:rPr>
          <w:rFonts w:ascii="Times New Roman" w:eastAsia="Times New Roman" w:hAnsi="Times New Roman" w:cs="Times New Roman"/>
        </w:rPr>
        <w:t xml:space="preserve">. </w:t>
      </w:r>
      <w:r w:rsidR="00692F10">
        <w:rPr>
          <w:rFonts w:ascii="Times New Roman" w:eastAsia="Times New Roman" w:hAnsi="Times New Roman" w:cs="Times New Roman"/>
        </w:rPr>
        <w:t>De preliminära resultat som presenteras bygger på ett första genomfört test i en högstadieklass.</w:t>
      </w:r>
    </w:p>
    <w:p w:rsidR="006007B2" w:rsidRPr="002949DE" w:rsidRDefault="00EB5863" w:rsidP="002949DE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354DD">
        <w:rPr>
          <w:rFonts w:ascii="Times New Roman" w:eastAsia="Times New Roman" w:hAnsi="Times New Roman" w:cs="Times New Roman"/>
        </w:rPr>
        <w:t xml:space="preserve">Studier visar att dagens läromedel </w:t>
      </w:r>
      <w:r w:rsidR="000D26D3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fta efterfrå</w:t>
      </w:r>
      <w:r w:rsidR="000D26D3">
        <w:rPr>
          <w:rFonts w:ascii="Times New Roman" w:eastAsia="Times New Roman" w:hAnsi="Times New Roman" w:cs="Times New Roman"/>
        </w:rPr>
        <w:t>gar</w:t>
      </w:r>
      <w:r>
        <w:rPr>
          <w:rFonts w:ascii="Times New Roman" w:eastAsia="Times New Roman" w:hAnsi="Times New Roman" w:cs="Times New Roman"/>
        </w:rPr>
        <w:t xml:space="preserve"> ytliga, personligt orienterade läsningar</w:t>
      </w:r>
      <w:r w:rsidRPr="003354DD">
        <w:rPr>
          <w:rFonts w:ascii="Times New Roman" w:eastAsia="Times New Roman" w:hAnsi="Times New Roman" w:cs="Times New Roman"/>
        </w:rPr>
        <w:t>, meda</w:t>
      </w:r>
      <w:r>
        <w:rPr>
          <w:rFonts w:ascii="Times New Roman" w:eastAsia="Times New Roman" w:hAnsi="Times New Roman" w:cs="Times New Roman"/>
        </w:rPr>
        <w:t>n läsningar</w:t>
      </w:r>
      <w:r w:rsidRPr="003354DD">
        <w:rPr>
          <w:rFonts w:ascii="Times New Roman" w:eastAsia="Times New Roman" w:hAnsi="Times New Roman" w:cs="Times New Roman"/>
        </w:rPr>
        <w:t xml:space="preserve"> som kräver ett analytiskt förhållni</w:t>
      </w:r>
      <w:r>
        <w:rPr>
          <w:rFonts w:ascii="Times New Roman" w:eastAsia="Times New Roman" w:hAnsi="Times New Roman" w:cs="Times New Roman"/>
        </w:rPr>
        <w:t>ngssätt</w:t>
      </w:r>
      <w:r w:rsidRPr="003354DD">
        <w:rPr>
          <w:rFonts w:ascii="Times New Roman" w:eastAsia="Times New Roman" w:hAnsi="Times New Roman" w:cs="Times New Roman"/>
        </w:rPr>
        <w:t xml:space="preserve"> inte är lika frekventa (Dahl 2015, </w:t>
      </w:r>
      <w:r>
        <w:rPr>
          <w:rFonts w:ascii="Times New Roman" w:eastAsia="Times New Roman" w:hAnsi="Times New Roman" w:cs="Times New Roman"/>
        </w:rPr>
        <w:t>Graeske 2015</w:t>
      </w:r>
      <w:r w:rsidRPr="003354DD">
        <w:rPr>
          <w:rFonts w:ascii="Times New Roman" w:eastAsia="Times New Roman" w:hAnsi="Times New Roman" w:cs="Times New Roman"/>
        </w:rPr>
        <w:t xml:space="preserve">). </w:t>
      </w:r>
      <w:r w:rsidR="000D26D3">
        <w:rPr>
          <w:rFonts w:ascii="Times New Roman" w:eastAsia="Times New Roman" w:hAnsi="Times New Roman" w:cs="Times New Roman"/>
        </w:rPr>
        <w:t>Andra</w:t>
      </w:r>
      <w:r w:rsidRPr="003354DD">
        <w:rPr>
          <w:rFonts w:ascii="Times New Roman" w:eastAsia="Times New Roman" w:hAnsi="Times New Roman" w:cs="Times New Roman"/>
        </w:rPr>
        <w:t xml:space="preserve"> forskare har visat </w:t>
      </w:r>
      <w:r>
        <w:rPr>
          <w:rFonts w:ascii="Times New Roman" w:eastAsia="Times New Roman" w:hAnsi="Times New Roman" w:cs="Times New Roman"/>
        </w:rPr>
        <w:t>att</w:t>
      </w:r>
      <w:r w:rsidRPr="003354DD">
        <w:rPr>
          <w:rFonts w:ascii="Times New Roman" w:eastAsia="Times New Roman" w:hAnsi="Times New Roman" w:cs="Times New Roman"/>
        </w:rPr>
        <w:t xml:space="preserve"> stora vinster </w:t>
      </w:r>
      <w:r>
        <w:rPr>
          <w:rFonts w:ascii="Times New Roman" w:eastAsia="Times New Roman" w:hAnsi="Times New Roman" w:cs="Times New Roman"/>
        </w:rPr>
        <w:t xml:space="preserve">finns </w:t>
      </w:r>
      <w:r w:rsidRPr="003354DD">
        <w:rPr>
          <w:rFonts w:ascii="Times New Roman" w:eastAsia="Times New Roman" w:hAnsi="Times New Roman" w:cs="Times New Roman"/>
        </w:rPr>
        <w:t>med spelifiering i lärandesammanhang (Gee 2003, Sheldon 2012, Åkerfeldt 2014). Vid spelandet utvecklar spelare kompetenser som dock sällan tas tillvara i den svenska skolan</w:t>
      </w:r>
      <w:r>
        <w:rPr>
          <w:rFonts w:ascii="Times New Roman" w:eastAsia="Times New Roman" w:hAnsi="Times New Roman" w:cs="Times New Roman"/>
        </w:rPr>
        <w:t>. S</w:t>
      </w:r>
      <w:r w:rsidRPr="003354DD">
        <w:rPr>
          <w:rFonts w:ascii="Times New Roman" w:eastAsia="Times New Roman" w:hAnsi="Times New Roman" w:cs="Times New Roman"/>
        </w:rPr>
        <w:t xml:space="preserve">narare betraktas nya medier som ett hot mot läsförståelsen (Linderoth 2014). </w:t>
      </w:r>
      <w:r w:rsidRPr="008A5376">
        <w:rPr>
          <w:rFonts w:ascii="Times New Roman" w:eastAsia="Times New Roman" w:hAnsi="Times New Roman" w:cs="Times New Roman"/>
          <w:color w:val="auto"/>
        </w:rPr>
        <w:t>Under de senaste åren har forskning visat möjligheter för traditionellt lärande i relation till spel, inte minst när det gäller läs- och skrivförmåga (</w:t>
      </w:r>
      <w:r w:rsidR="00692F10">
        <w:rPr>
          <w:rFonts w:ascii="Times New Roman" w:eastAsia="Times New Roman" w:hAnsi="Times New Roman" w:cs="Times New Roman"/>
          <w:color w:val="auto"/>
        </w:rPr>
        <w:t>se t.ex. Gee 2012</w:t>
      </w:r>
      <w:r w:rsidRPr="008A5376">
        <w:rPr>
          <w:rFonts w:ascii="Times New Roman" w:eastAsia="Times New Roman" w:hAnsi="Times New Roman" w:cs="Times New Roman"/>
          <w:color w:val="auto"/>
        </w:rPr>
        <w:t xml:space="preserve">). </w:t>
      </w:r>
      <w:r w:rsidR="00692F10">
        <w:rPr>
          <w:rFonts w:ascii="Times New Roman" w:eastAsia="Times New Roman" w:hAnsi="Times New Roman" w:cs="Times New Roman"/>
          <w:color w:val="auto"/>
        </w:rPr>
        <w:t xml:space="preserve">Föredraget fokuserar </w:t>
      </w:r>
      <w:r w:rsidR="00DF45F5">
        <w:rPr>
          <w:rFonts w:ascii="Times New Roman" w:eastAsia="Times New Roman" w:hAnsi="Times New Roman" w:cs="Times New Roman"/>
          <w:color w:val="auto"/>
        </w:rPr>
        <w:t xml:space="preserve">för det första </w:t>
      </w:r>
      <w:r w:rsidR="00692F10">
        <w:rPr>
          <w:rFonts w:ascii="Times New Roman" w:eastAsia="Times New Roman" w:hAnsi="Times New Roman" w:cs="Times New Roman"/>
          <w:color w:val="auto"/>
        </w:rPr>
        <w:t>a</w:t>
      </w:r>
      <w:r w:rsidRPr="008A5376">
        <w:rPr>
          <w:rFonts w:ascii="Times New Roman" w:eastAsia="Times New Roman" w:hAnsi="Times New Roman" w:cs="Times New Roman"/>
          <w:color w:val="auto"/>
        </w:rPr>
        <w:t>nvändandet av avatarer</w:t>
      </w:r>
      <w:r w:rsidR="00692F10">
        <w:rPr>
          <w:rFonts w:ascii="Times New Roman" w:eastAsia="Times New Roman" w:hAnsi="Times New Roman" w:cs="Times New Roman"/>
          <w:color w:val="auto"/>
        </w:rPr>
        <w:t>, vilket</w:t>
      </w:r>
      <w:r w:rsidRPr="008A5376">
        <w:rPr>
          <w:rFonts w:ascii="Times New Roman" w:eastAsia="Times New Roman" w:hAnsi="Times New Roman" w:cs="Times New Roman"/>
          <w:color w:val="auto"/>
        </w:rPr>
        <w:t xml:space="preserve"> bidrar till </w:t>
      </w:r>
      <w:r w:rsidRPr="008A5376">
        <w:rPr>
          <w:rFonts w:ascii="Times New Roman" w:eastAsia="Times New Roman" w:hAnsi="Times New Roman" w:cs="Times New Roman"/>
          <w:i/>
          <w:color w:val="auto"/>
        </w:rPr>
        <w:t>identifikation</w:t>
      </w:r>
      <w:r w:rsidRPr="008A5376">
        <w:rPr>
          <w:rFonts w:ascii="Times New Roman" w:eastAsia="Times New Roman" w:hAnsi="Times New Roman" w:cs="Times New Roman"/>
          <w:color w:val="auto"/>
        </w:rPr>
        <w:t xml:space="preserve">, men också till </w:t>
      </w:r>
      <w:r w:rsidRPr="008A5376">
        <w:rPr>
          <w:rFonts w:ascii="Times New Roman" w:eastAsia="Times New Roman" w:hAnsi="Times New Roman" w:cs="Times New Roman"/>
          <w:i/>
          <w:color w:val="auto"/>
        </w:rPr>
        <w:t>distansering</w:t>
      </w:r>
      <w:r w:rsidRPr="008A5376">
        <w:rPr>
          <w:rFonts w:ascii="Times New Roman" w:eastAsia="Times New Roman" w:hAnsi="Times New Roman" w:cs="Times New Roman"/>
          <w:color w:val="auto"/>
        </w:rPr>
        <w:t xml:space="preserve"> och </w:t>
      </w:r>
      <w:r w:rsidRPr="008A5376">
        <w:rPr>
          <w:rFonts w:ascii="Times New Roman" w:eastAsia="Times New Roman" w:hAnsi="Times New Roman" w:cs="Times New Roman"/>
          <w:i/>
          <w:color w:val="auto"/>
        </w:rPr>
        <w:t>främmandegöring</w:t>
      </w:r>
      <w:r w:rsidRPr="008A5376">
        <w:rPr>
          <w:rFonts w:ascii="Times New Roman" w:eastAsia="Times New Roman" w:hAnsi="Times New Roman" w:cs="Times New Roman"/>
          <w:color w:val="auto"/>
        </w:rPr>
        <w:t xml:space="preserve"> (Ryan 2006). Avatarer kan därmed stimulera läsarter som genererar djupinlärning och metareflektion (jfr Coleman 2011).</w:t>
      </w:r>
      <w:r w:rsidRPr="008A5376">
        <w:rPr>
          <w:rFonts w:ascii="Times New Roman" w:hAnsi="Times New Roman" w:cs="Times New Roman"/>
          <w:color w:val="auto"/>
        </w:rPr>
        <w:t xml:space="preserve"> Dessa aspekter är framträdande också vid läsning av traditionell skönlitteratur. </w:t>
      </w:r>
      <w:r w:rsidR="00DF45F5">
        <w:rPr>
          <w:rFonts w:ascii="Times New Roman" w:hAnsi="Times New Roman" w:cs="Times New Roman"/>
          <w:color w:val="auto"/>
        </w:rPr>
        <w:t>För det andra finns i</w:t>
      </w:r>
      <w:r w:rsidRPr="008A5376">
        <w:rPr>
          <w:rFonts w:ascii="Times New Roman" w:eastAsia="Times New Roman" w:hAnsi="Times New Roman" w:cs="Times New Roman"/>
          <w:color w:val="auto"/>
        </w:rPr>
        <w:t xml:space="preserve">nom </w:t>
      </w:r>
      <w:r w:rsidR="00DF45F5">
        <w:rPr>
          <w:rFonts w:ascii="Times New Roman" w:eastAsia="Times New Roman" w:hAnsi="Times New Roman" w:cs="Times New Roman"/>
          <w:color w:val="auto"/>
        </w:rPr>
        <w:t xml:space="preserve">spelfältet </w:t>
      </w:r>
      <w:r w:rsidRPr="008A5376">
        <w:rPr>
          <w:rFonts w:ascii="Times New Roman" w:eastAsia="Times New Roman" w:hAnsi="Times New Roman" w:cs="Times New Roman"/>
          <w:color w:val="auto"/>
        </w:rPr>
        <w:t>excellens i att skapa ramverk för helhetsförståelse utifrån fragment och att anpassa svårighetsgrader och progression till den individuella spelaren</w:t>
      </w:r>
      <w:r>
        <w:rPr>
          <w:rFonts w:ascii="Times New Roman" w:eastAsia="Times New Roman" w:hAnsi="Times New Roman" w:cs="Times New Roman"/>
          <w:color w:val="auto"/>
        </w:rPr>
        <w:t xml:space="preserve">, bland annat genom </w:t>
      </w:r>
      <w:r w:rsidRPr="008F530A">
        <w:rPr>
          <w:rFonts w:ascii="Times New Roman" w:eastAsia="Times New Roman" w:hAnsi="Times New Roman" w:cs="Times New Roman"/>
          <w:i/>
          <w:color w:val="auto"/>
        </w:rPr>
        <w:t>kvantifierbara utkomster</w:t>
      </w:r>
      <w:r>
        <w:rPr>
          <w:rFonts w:ascii="Times New Roman" w:eastAsia="Times New Roman" w:hAnsi="Times New Roman" w:cs="Times New Roman"/>
          <w:color w:val="auto"/>
        </w:rPr>
        <w:t xml:space="preserve"> (Juul 2005)</w:t>
      </w:r>
      <w:r w:rsidRPr="008A5376">
        <w:rPr>
          <w:rFonts w:ascii="Times New Roman" w:eastAsia="Times New Roman" w:hAnsi="Times New Roman" w:cs="Times New Roman"/>
          <w:color w:val="auto"/>
        </w:rPr>
        <w:t xml:space="preserve">. </w:t>
      </w:r>
      <w:r w:rsidR="00692F10">
        <w:rPr>
          <w:rFonts w:ascii="Times New Roman" w:eastAsia="Times New Roman" w:hAnsi="Times New Roman" w:cs="Times New Roman"/>
          <w:color w:val="auto"/>
        </w:rPr>
        <w:t>Även detta avhandlas i föredraget.</w:t>
      </w:r>
    </w:p>
    <w:p w:rsidR="00EB5863" w:rsidRDefault="00DF45F5" w:rsidP="002949DE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Målet med projektet är att utveckla en digital design där eleverna</w:t>
      </w:r>
      <w:r w:rsidR="00EB5863" w:rsidRPr="003354DD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ska </w:t>
      </w:r>
      <w:r w:rsidR="00EB5863" w:rsidRPr="003354DD">
        <w:rPr>
          <w:rFonts w:ascii="Times New Roman" w:eastAsia="Times New Roman" w:hAnsi="Times New Roman" w:cs="Times New Roman"/>
          <w:color w:val="auto"/>
        </w:rPr>
        <w:t xml:space="preserve">hitta till </w:t>
      </w:r>
      <w:r w:rsidR="00EB5863">
        <w:rPr>
          <w:rFonts w:ascii="Times New Roman" w:eastAsia="Times New Roman" w:hAnsi="Times New Roman" w:cs="Times New Roman"/>
          <w:color w:val="auto"/>
        </w:rPr>
        <w:t>text</w:t>
      </w:r>
      <w:r w:rsidR="00EB5863" w:rsidRPr="003354DD">
        <w:rPr>
          <w:rFonts w:ascii="Times New Roman" w:eastAsia="Times New Roman" w:hAnsi="Times New Roman" w:cs="Times New Roman"/>
          <w:color w:val="auto"/>
        </w:rPr>
        <w:t>världar som de inte varit i tidigare och därmed utvecklas som läsare.</w:t>
      </w:r>
      <w:r>
        <w:rPr>
          <w:rFonts w:ascii="Times New Roman" w:eastAsia="Times New Roman" w:hAnsi="Times New Roman" w:cs="Times New Roman"/>
          <w:color w:val="auto"/>
        </w:rPr>
        <w:t xml:space="preserve"> E</w:t>
      </w:r>
      <w:r w:rsidRPr="003354DD">
        <w:rPr>
          <w:rFonts w:ascii="Times New Roman" w:eastAsia="Times New Roman" w:hAnsi="Times New Roman" w:cs="Times New Roman"/>
          <w:color w:val="auto"/>
        </w:rPr>
        <w:t>lever kan få ett nytt liv på en ny plats</w:t>
      </w:r>
      <w:r>
        <w:rPr>
          <w:rFonts w:ascii="Times New Roman" w:eastAsia="Times New Roman" w:hAnsi="Times New Roman" w:cs="Times New Roman"/>
          <w:color w:val="auto"/>
        </w:rPr>
        <w:t>, ”spawn”</w:t>
      </w:r>
      <w:r w:rsidRPr="003354DD">
        <w:rPr>
          <w:rFonts w:ascii="Times New Roman" w:eastAsia="Times New Roman" w:hAnsi="Times New Roman" w:cs="Times New Roman"/>
          <w:color w:val="auto"/>
        </w:rPr>
        <w:t xml:space="preserve"> för att tala i spel</w:t>
      </w:r>
      <w:r>
        <w:rPr>
          <w:rFonts w:ascii="Times New Roman" w:eastAsia="Times New Roman" w:hAnsi="Times New Roman" w:cs="Times New Roman"/>
          <w:color w:val="auto"/>
        </w:rPr>
        <w:t>termer.</w:t>
      </w:r>
    </w:p>
    <w:p w:rsidR="00EB5863" w:rsidRDefault="00EB5863"/>
    <w:p w:rsidR="00EB5863" w:rsidRPr="00EB5863" w:rsidRDefault="00EB5863" w:rsidP="00956000">
      <w:pPr>
        <w:spacing w:after="240" w:line="276" w:lineRule="auto"/>
        <w:jc w:val="both"/>
        <w:rPr>
          <w:rFonts w:ascii="Times New Roman" w:eastAsia="Trebuchet MS" w:hAnsi="Times New Roman" w:cs="Times New Roman"/>
          <w:b/>
          <w:highlight w:val="cyan"/>
          <w:lang w:val="en-US"/>
        </w:rPr>
      </w:pPr>
      <w:r w:rsidRPr="00EB5863">
        <w:rPr>
          <w:rFonts w:ascii="Times New Roman" w:eastAsia="Trebuchet MS" w:hAnsi="Times New Roman" w:cs="Times New Roman"/>
          <w:b/>
          <w:lang w:val="en-US"/>
        </w:rPr>
        <w:t>REFERENSER</w:t>
      </w:r>
    </w:p>
    <w:p w:rsidR="00EB5863" w:rsidRPr="00300F6E" w:rsidRDefault="00EB5863" w:rsidP="00956000">
      <w:p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300F6E">
        <w:rPr>
          <w:rFonts w:ascii="Times New Roman" w:eastAsia="Times New Roman" w:hAnsi="Times New Roman" w:cs="Times New Roman"/>
          <w:color w:val="auto"/>
          <w:lang w:val="en-US"/>
        </w:rPr>
        <w:t xml:space="preserve">Anderson T. &amp; Shattuck J. (2012). </w:t>
      </w:r>
      <w:r w:rsidRPr="00300F6E">
        <w:rPr>
          <w:rFonts w:ascii="Times New Roman" w:hAnsi="Times New Roman" w:cs="Times New Roman"/>
          <w:color w:val="auto"/>
          <w:lang w:val="en-US"/>
        </w:rPr>
        <w:t xml:space="preserve">Design-based research: A decade of progress in education research? </w:t>
      </w:r>
      <w:r w:rsidRPr="00300F6E">
        <w:rPr>
          <w:rFonts w:ascii="Times New Roman" w:hAnsi="Times New Roman" w:cs="Times New Roman"/>
          <w:i/>
          <w:color w:val="auto"/>
          <w:lang w:val="en-US"/>
        </w:rPr>
        <w:t>Educational Researcher,</w:t>
      </w:r>
      <w:r w:rsidRPr="00300F6E">
        <w:rPr>
          <w:rFonts w:ascii="Times New Roman" w:hAnsi="Times New Roman" w:cs="Times New Roman"/>
          <w:color w:val="auto"/>
          <w:lang w:val="en-US"/>
        </w:rPr>
        <w:t xml:space="preserve"> 41(1), 16-25.</w:t>
      </w:r>
    </w:p>
    <w:p w:rsidR="00EB5863" w:rsidRPr="00300F6E" w:rsidRDefault="00EB5863" w:rsidP="009560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300F6E">
        <w:rPr>
          <w:rFonts w:ascii="Times New Roman" w:hAnsi="Times New Roman" w:cs="Times New Roman"/>
          <w:color w:val="auto"/>
          <w:lang w:val="en-US"/>
        </w:rPr>
        <w:t xml:space="preserve">Brown, A. L. (1992). “Design experiments: Theoretical and methodological challenges in creating complex interventions in classroom settings”. </w:t>
      </w:r>
      <w:r w:rsidRPr="00300F6E">
        <w:rPr>
          <w:rFonts w:ascii="Times New Roman" w:hAnsi="Times New Roman" w:cs="Times New Roman"/>
          <w:i/>
          <w:color w:val="auto"/>
          <w:lang w:val="en-US"/>
        </w:rPr>
        <w:t>The Journal of the Learning Sciences,</w:t>
      </w:r>
      <w:r w:rsidRPr="00300F6E">
        <w:rPr>
          <w:rFonts w:ascii="Times New Roman" w:hAnsi="Times New Roman" w:cs="Times New Roman"/>
          <w:color w:val="auto"/>
          <w:lang w:val="en-US"/>
        </w:rPr>
        <w:t xml:space="preserve"> 2(2) pp 141-178.</w:t>
      </w:r>
    </w:p>
    <w:p w:rsidR="00EB5863" w:rsidRPr="00EB5863" w:rsidRDefault="00EB5863" w:rsidP="00956000">
      <w:p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300F6E">
        <w:rPr>
          <w:rFonts w:ascii="Times New Roman" w:eastAsia="Times New Roman" w:hAnsi="Times New Roman" w:cs="Times New Roman"/>
          <w:color w:val="auto"/>
          <w:lang w:val="en-US"/>
        </w:rPr>
        <w:t xml:space="preserve">Coleman, R (2011). </w:t>
      </w:r>
      <w:r w:rsidRPr="00300F6E">
        <w:rPr>
          <w:rFonts w:ascii="Times New Roman" w:eastAsia="Times New Roman" w:hAnsi="Times New Roman" w:cs="Times New Roman"/>
          <w:i/>
          <w:color w:val="auto"/>
          <w:lang w:val="en-US"/>
        </w:rPr>
        <w:t>Hello Avatar. Rise of the Networked Generation</w:t>
      </w:r>
      <w:r w:rsidRPr="00300F6E">
        <w:rPr>
          <w:rFonts w:ascii="Times New Roman" w:eastAsia="Times New Roman" w:hAnsi="Times New Roman" w:cs="Times New Roman"/>
          <w:color w:val="auto"/>
          <w:lang w:val="en-US"/>
        </w:rPr>
        <w:t xml:space="preserve"> (2011). </w:t>
      </w:r>
      <w:r w:rsidRPr="00EB5863">
        <w:rPr>
          <w:rFonts w:ascii="Times New Roman" w:eastAsia="Times New Roman" w:hAnsi="Times New Roman" w:cs="Times New Roman"/>
          <w:color w:val="auto"/>
          <w:lang w:val="en-US"/>
        </w:rPr>
        <w:t>Cambridge, Mass: The MIT Press.</w:t>
      </w:r>
    </w:p>
    <w:p w:rsidR="00EB5863" w:rsidRPr="00300F6E" w:rsidRDefault="00EB5863" w:rsidP="009560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300F6E">
        <w:rPr>
          <w:rFonts w:ascii="Times New Roman" w:hAnsi="Times New Roman" w:cs="Times New Roman"/>
          <w:color w:val="auto"/>
          <w:lang w:val="en-US"/>
        </w:rPr>
        <w:t xml:space="preserve">Collins, A. (1992). “Towards a design science of education”. In E. Scanlon &amp; T. O’Shea (Eds.) </w:t>
      </w:r>
      <w:r w:rsidRPr="00300F6E">
        <w:rPr>
          <w:rFonts w:ascii="Times New Roman" w:hAnsi="Times New Roman" w:cs="Times New Roman"/>
          <w:i/>
          <w:color w:val="auto"/>
          <w:lang w:val="en-US"/>
        </w:rPr>
        <w:t>New Directions in Educational Technology</w:t>
      </w:r>
      <w:r w:rsidRPr="00300F6E">
        <w:rPr>
          <w:rFonts w:ascii="Times New Roman" w:hAnsi="Times New Roman" w:cs="Times New Roman"/>
          <w:color w:val="auto"/>
          <w:lang w:val="en-US"/>
        </w:rPr>
        <w:t>, pp. 15-22. Berlin: Springer.</w:t>
      </w:r>
    </w:p>
    <w:p w:rsidR="00EB5863" w:rsidRPr="00300F6E" w:rsidRDefault="00EB5863" w:rsidP="00956000">
      <w:p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</w:rPr>
      </w:pPr>
      <w:r w:rsidRPr="00EB5863">
        <w:rPr>
          <w:rFonts w:ascii="Times New Roman" w:eastAsia="Times New Roman" w:hAnsi="Times New Roman" w:cs="Times New Roman"/>
          <w:color w:val="auto"/>
          <w:lang w:val="en-US"/>
        </w:rPr>
        <w:lastRenderedPageBreak/>
        <w:t xml:space="preserve">Dahl, C. (2015) </w:t>
      </w:r>
      <w:proofErr w:type="spellStart"/>
      <w:r w:rsidRPr="00EB5863">
        <w:rPr>
          <w:rFonts w:ascii="Times New Roman" w:hAnsi="Times New Roman" w:cs="Times New Roman"/>
          <w:i/>
          <w:color w:val="auto"/>
          <w:lang w:val="en-US"/>
        </w:rPr>
        <w:t>Litteraturstudiets</w:t>
      </w:r>
      <w:proofErr w:type="spellEnd"/>
      <w:r w:rsidRPr="00EB5863">
        <w:rPr>
          <w:rFonts w:ascii="Times New Roman" w:hAnsi="Times New Roman" w:cs="Times New Roman"/>
          <w:i/>
          <w:color w:val="auto"/>
          <w:lang w:val="en-US"/>
        </w:rPr>
        <w:t xml:space="preserve"> </w:t>
      </w:r>
      <w:proofErr w:type="spellStart"/>
      <w:r w:rsidRPr="00EB5863">
        <w:rPr>
          <w:rFonts w:ascii="Times New Roman" w:hAnsi="Times New Roman" w:cs="Times New Roman"/>
          <w:i/>
          <w:color w:val="auto"/>
          <w:lang w:val="en-US"/>
        </w:rPr>
        <w:t>legitimeringar</w:t>
      </w:r>
      <w:proofErr w:type="spellEnd"/>
      <w:r w:rsidRPr="00EB5863">
        <w:rPr>
          <w:rFonts w:ascii="Times New Roman" w:hAnsi="Times New Roman" w:cs="Times New Roman"/>
          <w:i/>
          <w:color w:val="auto"/>
          <w:lang w:val="en-US"/>
        </w:rPr>
        <w:t xml:space="preserve">. </w:t>
      </w:r>
      <w:r w:rsidRPr="00300F6E">
        <w:rPr>
          <w:rFonts w:ascii="Times New Roman" w:hAnsi="Times New Roman" w:cs="Times New Roman"/>
          <w:i/>
          <w:color w:val="auto"/>
        </w:rPr>
        <w:t>Analys av skrift och bild i fem läromedel i litteratur för gymnasieskolan</w:t>
      </w:r>
      <w:r w:rsidRPr="00300F6E">
        <w:rPr>
          <w:rFonts w:ascii="Times New Roman" w:hAnsi="Times New Roman" w:cs="Times New Roman"/>
          <w:color w:val="auto"/>
        </w:rPr>
        <w:t xml:space="preserve">, Diss. </w:t>
      </w:r>
      <w:proofErr w:type="spellStart"/>
      <w:r w:rsidRPr="00300F6E">
        <w:rPr>
          <w:rFonts w:ascii="Times New Roman" w:hAnsi="Times New Roman" w:cs="Times New Roman"/>
          <w:color w:val="auto"/>
          <w:lang w:val="en-US"/>
        </w:rPr>
        <w:t>Göteborg</w:t>
      </w:r>
      <w:proofErr w:type="spellEnd"/>
      <w:r w:rsidRPr="00300F6E">
        <w:rPr>
          <w:rFonts w:ascii="Times New Roman" w:hAnsi="Times New Roman" w:cs="Times New Roman"/>
          <w:color w:val="auto"/>
          <w:lang w:val="en-US"/>
        </w:rPr>
        <w:t xml:space="preserve">: </w:t>
      </w:r>
      <w:proofErr w:type="spellStart"/>
      <w:r w:rsidRPr="00300F6E">
        <w:rPr>
          <w:rFonts w:ascii="Times New Roman" w:hAnsi="Times New Roman" w:cs="Times New Roman"/>
          <w:color w:val="auto"/>
          <w:lang w:val="en-US"/>
        </w:rPr>
        <w:t>Göteborgs</w:t>
      </w:r>
      <w:proofErr w:type="spellEnd"/>
      <w:r w:rsidRPr="00300F6E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300F6E">
        <w:rPr>
          <w:rFonts w:ascii="Times New Roman" w:hAnsi="Times New Roman" w:cs="Times New Roman"/>
          <w:color w:val="auto"/>
          <w:lang w:val="en-US"/>
        </w:rPr>
        <w:t>universitet</w:t>
      </w:r>
      <w:proofErr w:type="spellEnd"/>
      <w:r w:rsidRPr="00300F6E">
        <w:rPr>
          <w:rFonts w:ascii="Times New Roman" w:hAnsi="Times New Roman" w:cs="Times New Roman"/>
          <w:color w:val="auto"/>
          <w:lang w:val="en-US"/>
        </w:rPr>
        <w:t>.</w:t>
      </w:r>
    </w:p>
    <w:p w:rsidR="00EB5863" w:rsidRPr="00300F6E" w:rsidRDefault="00EB5863" w:rsidP="00956000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300F6E">
        <w:rPr>
          <w:rFonts w:ascii="Times New Roman" w:hAnsi="Times New Roman" w:cs="Times New Roman"/>
          <w:color w:val="auto"/>
          <w:lang w:val="en-US"/>
        </w:rPr>
        <w:t xml:space="preserve">Gee, J. P. (2003). </w:t>
      </w:r>
      <w:r w:rsidRPr="00300F6E">
        <w:rPr>
          <w:rFonts w:ascii="Times New Roman" w:hAnsi="Times New Roman" w:cs="Times New Roman"/>
          <w:i/>
          <w:iCs/>
          <w:color w:val="auto"/>
          <w:lang w:val="en-US"/>
        </w:rPr>
        <w:t>What Video Games Have to Teach Us About Learning and Literacy</w:t>
      </w:r>
      <w:r w:rsidRPr="00300F6E">
        <w:rPr>
          <w:rFonts w:ascii="Times New Roman" w:hAnsi="Times New Roman" w:cs="Times New Roman"/>
          <w:color w:val="auto"/>
          <w:lang w:val="en-US"/>
        </w:rPr>
        <w:t xml:space="preserve">. </w:t>
      </w:r>
      <w:r w:rsidRPr="00300F6E">
        <w:rPr>
          <w:rFonts w:ascii="Times New Roman" w:hAnsi="Times New Roman" w:cs="Times New Roman"/>
          <w:color w:val="auto"/>
        </w:rPr>
        <w:t xml:space="preserve">New York, NY: Palgrave Macmillan. </w:t>
      </w:r>
    </w:p>
    <w:p w:rsidR="00EB5863" w:rsidRPr="00300F6E" w:rsidRDefault="00EB5863" w:rsidP="00956000">
      <w:p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300F6E">
        <w:rPr>
          <w:rFonts w:ascii="Times New Roman" w:eastAsia="Times New Roman" w:hAnsi="Times New Roman" w:cs="Times New Roman"/>
          <w:color w:val="auto"/>
          <w:lang w:val="en-US"/>
        </w:rPr>
        <w:t>Gee J.P (2012).</w:t>
      </w:r>
      <w:r w:rsidRPr="00300F6E">
        <w:rPr>
          <w:rFonts w:ascii="Times New Roman" w:hAnsi="Times New Roman" w:cs="Times New Roman"/>
          <w:color w:val="auto"/>
          <w:lang w:val="en-US"/>
        </w:rPr>
        <w:t xml:space="preserve"> Digital Games and Libraries. Knowledge Quest-Participatory. </w:t>
      </w:r>
      <w:r w:rsidRPr="00300F6E">
        <w:rPr>
          <w:rFonts w:ascii="Times New Roman" w:hAnsi="Times New Roman" w:cs="Times New Roman"/>
          <w:i/>
          <w:color w:val="auto"/>
          <w:lang w:val="en-US"/>
        </w:rPr>
        <w:t>Culture and Learning</w:t>
      </w:r>
      <w:r w:rsidRPr="00300F6E">
        <w:rPr>
          <w:rFonts w:ascii="Times New Roman" w:hAnsi="Times New Roman" w:cs="Times New Roman"/>
          <w:color w:val="auto"/>
          <w:lang w:val="en-US"/>
        </w:rPr>
        <w:t xml:space="preserve">, 41(1) pp. 61–64. </w:t>
      </w:r>
    </w:p>
    <w:p w:rsidR="00EB5863" w:rsidRPr="00300F6E" w:rsidRDefault="00EB5863" w:rsidP="00956000">
      <w:p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</w:rPr>
      </w:pPr>
      <w:r w:rsidRPr="00300F6E">
        <w:rPr>
          <w:rFonts w:ascii="Times New Roman" w:eastAsia="Times New Roman" w:hAnsi="Times New Roman" w:cs="Times New Roman"/>
          <w:color w:val="auto"/>
        </w:rPr>
        <w:t xml:space="preserve">Graeske, G (2015). </w:t>
      </w:r>
      <w:r w:rsidRPr="00300F6E">
        <w:rPr>
          <w:rFonts w:ascii="Times New Roman" w:eastAsia="Times New Roman" w:hAnsi="Times New Roman" w:cs="Times New Roman"/>
          <w:i/>
          <w:color w:val="auto"/>
        </w:rPr>
        <w:t>Fiktionens mångfald. Om läromedel, läsarter och didaktisk design</w:t>
      </w:r>
      <w:r w:rsidRPr="00300F6E">
        <w:rPr>
          <w:rFonts w:ascii="Times New Roman" w:eastAsia="Times New Roman" w:hAnsi="Times New Roman" w:cs="Times New Roman"/>
          <w:color w:val="auto"/>
        </w:rPr>
        <w:t xml:space="preserve">. Lund: Studentlitteratur. </w:t>
      </w:r>
    </w:p>
    <w:p w:rsidR="00EB5863" w:rsidRPr="00300F6E" w:rsidRDefault="00EB5863" w:rsidP="00956000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300F6E">
        <w:rPr>
          <w:rFonts w:ascii="Times New Roman" w:hAnsi="Times New Roman" w:cs="Times New Roman"/>
          <w:color w:val="auto"/>
          <w:lang w:val="en-US"/>
        </w:rPr>
        <w:t>Juul</w:t>
      </w:r>
      <w:proofErr w:type="spellEnd"/>
      <w:r w:rsidRPr="00300F6E">
        <w:rPr>
          <w:rFonts w:ascii="Times New Roman" w:hAnsi="Times New Roman" w:cs="Times New Roman"/>
          <w:color w:val="auto"/>
          <w:lang w:val="en-US"/>
        </w:rPr>
        <w:t xml:space="preserve">, J (2005). </w:t>
      </w:r>
      <w:r w:rsidRPr="00300F6E">
        <w:rPr>
          <w:rFonts w:ascii="Times New Roman" w:hAnsi="Times New Roman" w:cs="Times New Roman"/>
          <w:i/>
          <w:color w:val="auto"/>
          <w:lang w:val="en-US"/>
        </w:rPr>
        <w:t>Half-real. Video games between real rules and fictional worlds</w:t>
      </w:r>
      <w:r w:rsidRPr="00300F6E">
        <w:rPr>
          <w:rFonts w:ascii="Times New Roman" w:hAnsi="Times New Roman" w:cs="Times New Roman"/>
          <w:color w:val="auto"/>
          <w:lang w:val="en-US"/>
        </w:rPr>
        <w:t>. Cambridge, Mass.: MIT Press.</w:t>
      </w:r>
    </w:p>
    <w:p w:rsidR="00EB5863" w:rsidRPr="00300F6E" w:rsidRDefault="00EB5863" w:rsidP="00956000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300F6E">
        <w:rPr>
          <w:rFonts w:ascii="Times New Roman" w:hAnsi="Times New Roman" w:cs="Times New Roman"/>
          <w:color w:val="auto"/>
          <w:lang w:val="en-US"/>
        </w:rPr>
        <w:t xml:space="preserve">Ryan, M-L. (2006). </w:t>
      </w:r>
      <w:r w:rsidRPr="00300F6E">
        <w:rPr>
          <w:rFonts w:ascii="Times New Roman" w:hAnsi="Times New Roman" w:cs="Times New Roman"/>
          <w:i/>
          <w:color w:val="auto"/>
          <w:lang w:val="en-US"/>
        </w:rPr>
        <w:t>Avatars of story</w:t>
      </w:r>
      <w:r w:rsidRPr="00300F6E">
        <w:rPr>
          <w:rFonts w:ascii="Times New Roman" w:hAnsi="Times New Roman" w:cs="Times New Roman"/>
          <w:color w:val="auto"/>
          <w:lang w:val="en-US"/>
        </w:rPr>
        <w:t>. Minneapolis, Minn.: University of Minnesota Press.</w:t>
      </w:r>
    </w:p>
    <w:p w:rsidR="00EB5863" w:rsidRPr="00EB5863" w:rsidRDefault="00EB5863" w:rsidP="00956000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300F6E">
        <w:rPr>
          <w:rFonts w:ascii="Times New Roman" w:eastAsia="Times New Roman" w:hAnsi="Times New Roman" w:cs="Times New Roman"/>
          <w:color w:val="auto"/>
          <w:lang w:val="en-US"/>
        </w:rPr>
        <w:t xml:space="preserve">Sheldon, L. (2012) </w:t>
      </w:r>
      <w:r w:rsidRPr="00300F6E">
        <w:rPr>
          <w:rFonts w:ascii="Times New Roman" w:hAnsi="Times New Roman" w:cs="Times New Roman"/>
          <w:i/>
          <w:color w:val="auto"/>
          <w:lang w:val="en-US"/>
        </w:rPr>
        <w:t>The Multiplayer Classroom: Designing Coursework as a Game</w:t>
      </w:r>
      <w:r w:rsidRPr="00300F6E">
        <w:rPr>
          <w:rFonts w:ascii="Times New Roman" w:hAnsi="Times New Roman" w:cs="Times New Roman"/>
          <w:color w:val="auto"/>
          <w:lang w:val="en-US"/>
        </w:rPr>
        <w:t xml:space="preserve">. </w:t>
      </w:r>
      <w:r w:rsidRPr="00EB5863">
        <w:rPr>
          <w:rFonts w:ascii="Times New Roman" w:hAnsi="Times New Roman" w:cs="Times New Roman"/>
          <w:color w:val="auto"/>
        </w:rPr>
        <w:t>Boston, Mass: Course Technology.</w:t>
      </w:r>
    </w:p>
    <w:p w:rsidR="00EB5863" w:rsidRPr="00300F6E" w:rsidRDefault="00EB5863" w:rsidP="00956000">
      <w:pPr>
        <w:pStyle w:val="NormalWeb"/>
        <w:spacing w:before="0" w:beforeAutospacing="0" w:after="120" w:afterAutospacing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00F6E">
        <w:rPr>
          <w:rFonts w:ascii="Times New Roman" w:eastAsia="Times New Roman" w:hAnsi="Times New Roman"/>
          <w:sz w:val="24"/>
          <w:szCs w:val="24"/>
        </w:rPr>
        <w:t xml:space="preserve">Åkerfeldt A. (2014). </w:t>
      </w:r>
      <w:r w:rsidRPr="00300F6E">
        <w:rPr>
          <w:rFonts w:ascii="Times New Roman" w:hAnsi="Times New Roman"/>
          <w:bCs/>
          <w:i/>
          <w:sz w:val="24"/>
          <w:szCs w:val="24"/>
        </w:rPr>
        <w:t xml:space="preserve">Didaktisk design med digitala resurser. </w:t>
      </w:r>
      <w:r w:rsidRPr="00300F6E">
        <w:rPr>
          <w:rFonts w:ascii="Times New Roman" w:hAnsi="Times New Roman"/>
          <w:i/>
          <w:sz w:val="24"/>
          <w:szCs w:val="24"/>
        </w:rPr>
        <w:t xml:space="preserve">En studie av kunskapsrepresentationer i en digitaliserad skola. </w:t>
      </w:r>
      <w:r w:rsidRPr="00300F6E">
        <w:rPr>
          <w:rFonts w:ascii="Times New Roman" w:hAnsi="Times New Roman"/>
          <w:sz w:val="24"/>
          <w:szCs w:val="24"/>
        </w:rPr>
        <w:t xml:space="preserve">Diss. Stockholm: Stockholms univeristet. </w:t>
      </w:r>
    </w:p>
    <w:p w:rsidR="00EB5863" w:rsidRDefault="00EB5863" w:rsidP="00956000">
      <w:pPr>
        <w:spacing w:line="276" w:lineRule="auto"/>
      </w:pPr>
    </w:p>
    <w:p w:rsidR="00484CC7" w:rsidRDefault="00484CC7" w:rsidP="00956000">
      <w:pPr>
        <w:spacing w:line="276" w:lineRule="auto"/>
      </w:pPr>
    </w:p>
    <w:p w:rsidR="00484CC7" w:rsidRPr="00484CC7" w:rsidRDefault="00484CC7" w:rsidP="00956000">
      <w:pPr>
        <w:spacing w:before="200" w:line="276" w:lineRule="auto"/>
        <w:jc w:val="both"/>
        <w:rPr>
          <w:rFonts w:ascii="Times New Roman" w:eastAsia="Times New Roman" w:hAnsi="Times New Roman" w:cs="Times New Roman"/>
        </w:rPr>
      </w:pPr>
      <w:r w:rsidRPr="00484CC7">
        <w:rPr>
          <w:rFonts w:ascii="Times New Roman" w:eastAsia="Times New Roman" w:hAnsi="Times New Roman" w:cs="Times New Roman"/>
          <w:b/>
        </w:rPr>
        <w:t>Caroline Graeske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84CC7">
        <w:rPr>
          <w:rFonts w:ascii="Times New Roman" w:eastAsia="Times New Roman" w:hAnsi="Times New Roman" w:cs="Times New Roman"/>
        </w:rPr>
        <w:t>är</w:t>
      </w:r>
      <w:r>
        <w:rPr>
          <w:rFonts w:ascii="Times New Roman" w:eastAsia="Times New Roman" w:hAnsi="Times New Roman" w:cs="Times New Roman"/>
        </w:rPr>
        <w:t xml:space="preserve"> biträdande professor i S</w:t>
      </w:r>
      <w:r w:rsidRPr="00484CC7">
        <w:rPr>
          <w:rFonts w:ascii="Times New Roman" w:eastAsia="Times New Roman" w:hAnsi="Times New Roman" w:cs="Times New Roman"/>
        </w:rPr>
        <w:t>venska med didaktisk inriktning</w:t>
      </w:r>
      <w:r>
        <w:rPr>
          <w:rFonts w:ascii="Times New Roman" w:eastAsia="Times New Roman" w:hAnsi="Times New Roman" w:cs="Times New Roman"/>
        </w:rPr>
        <w:t xml:space="preserve"> vid Luleå tekniska universitet</w:t>
      </w:r>
      <w:r w:rsidRPr="00484CC7">
        <w:rPr>
          <w:rFonts w:ascii="Times New Roman" w:eastAsia="Times New Roman" w:hAnsi="Times New Roman" w:cs="Times New Roman"/>
        </w:rPr>
        <w:t>. Graeske</w:t>
      </w:r>
      <w:r>
        <w:rPr>
          <w:rFonts w:ascii="Times New Roman" w:eastAsia="Times New Roman" w:hAnsi="Times New Roman" w:cs="Times New Roman"/>
        </w:rPr>
        <w:t>s</w:t>
      </w:r>
      <w:r w:rsidRPr="00484CC7">
        <w:rPr>
          <w:rFonts w:ascii="Times New Roman" w:eastAsia="Times New Roman" w:hAnsi="Times New Roman" w:cs="Times New Roman"/>
        </w:rPr>
        <w:t xml:space="preserve"> f</w:t>
      </w:r>
      <w:r>
        <w:rPr>
          <w:rFonts w:ascii="Times New Roman" w:eastAsia="Times New Roman" w:hAnsi="Times New Roman" w:cs="Times New Roman"/>
        </w:rPr>
        <w:t xml:space="preserve">orskningsområden rör läromedel inom svenskämnets litteraturläsning samt </w:t>
      </w:r>
      <w:r w:rsidRPr="00484CC7">
        <w:rPr>
          <w:rFonts w:ascii="Times New Roman" w:eastAsia="Times New Roman" w:hAnsi="Times New Roman" w:cs="Times New Roman"/>
        </w:rPr>
        <w:t>läs-</w:t>
      </w:r>
      <w:r>
        <w:rPr>
          <w:rFonts w:ascii="Times New Roman" w:eastAsia="Times New Roman" w:hAnsi="Times New Roman" w:cs="Times New Roman"/>
        </w:rPr>
        <w:t xml:space="preserve"> och fiktionsförståelse.</w:t>
      </w:r>
    </w:p>
    <w:p w:rsidR="00484CC7" w:rsidRPr="00484CC7" w:rsidRDefault="00484CC7" w:rsidP="00956000">
      <w:pPr>
        <w:spacing w:before="200" w:line="276" w:lineRule="auto"/>
        <w:jc w:val="both"/>
        <w:rPr>
          <w:rFonts w:ascii="Times New Roman" w:eastAsia="Times New Roman" w:hAnsi="Times New Roman" w:cs="Times New Roman"/>
        </w:rPr>
      </w:pPr>
      <w:r w:rsidRPr="00484CC7">
        <w:rPr>
          <w:rFonts w:ascii="Times New Roman" w:eastAsia="Times New Roman" w:hAnsi="Times New Roman" w:cs="Times New Roman"/>
          <w:b/>
        </w:rPr>
        <w:t>Stefan Lundström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84CC7">
        <w:rPr>
          <w:rFonts w:ascii="Times New Roman" w:eastAsia="Times New Roman" w:hAnsi="Times New Roman" w:cs="Times New Roman"/>
        </w:rPr>
        <w:t>är</w:t>
      </w:r>
      <w:r w:rsidRPr="00484CC7">
        <w:rPr>
          <w:rFonts w:ascii="Times New Roman" w:eastAsia="Times New Roman" w:hAnsi="Times New Roman" w:cs="Times New Roman"/>
        </w:rPr>
        <w:t xml:space="preserve"> universitetslektor</w:t>
      </w:r>
      <w:r>
        <w:rPr>
          <w:rFonts w:ascii="Times New Roman" w:eastAsia="Times New Roman" w:hAnsi="Times New Roman" w:cs="Times New Roman"/>
        </w:rPr>
        <w:t xml:space="preserve"> i Svenska med didaktisk inriktning vid Luleå tekniska universitet</w:t>
      </w:r>
      <w:r w:rsidRPr="00484CC7">
        <w:rPr>
          <w:rFonts w:ascii="Times New Roman" w:eastAsia="Times New Roman" w:hAnsi="Times New Roman" w:cs="Times New Roman"/>
        </w:rPr>
        <w:t>. Lundström</w:t>
      </w:r>
      <w:r>
        <w:rPr>
          <w:rFonts w:ascii="Times New Roman" w:eastAsia="Times New Roman" w:hAnsi="Times New Roman" w:cs="Times New Roman"/>
        </w:rPr>
        <w:t>s forskningsområden rör</w:t>
      </w:r>
      <w:r w:rsidRPr="00484CC7">
        <w:rPr>
          <w:rFonts w:ascii="Times New Roman" w:eastAsia="Times New Roman" w:hAnsi="Times New Roman" w:cs="Times New Roman"/>
        </w:rPr>
        <w:t xml:space="preserve"> lärande i anslutning till berättande i nya medier</w:t>
      </w:r>
      <w:r>
        <w:rPr>
          <w:rFonts w:ascii="Times New Roman" w:eastAsia="Times New Roman" w:hAnsi="Times New Roman" w:cs="Times New Roman"/>
        </w:rPr>
        <w:t xml:space="preserve"> samt lärande och spelifiering</w:t>
      </w:r>
      <w:r w:rsidRPr="00484CC7">
        <w:rPr>
          <w:rFonts w:ascii="Times New Roman" w:eastAsia="Times New Roman" w:hAnsi="Times New Roman" w:cs="Times New Roman"/>
        </w:rPr>
        <w:t xml:space="preserve">.  </w:t>
      </w:r>
    </w:p>
    <w:p w:rsidR="00484CC7" w:rsidRPr="00484CC7" w:rsidRDefault="00484CC7" w:rsidP="00956000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84CC7" w:rsidRPr="0048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B7197"/>
    <w:multiLevelType w:val="hybridMultilevel"/>
    <w:tmpl w:val="E7C8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63"/>
    <w:rsid w:val="0009172B"/>
    <w:rsid w:val="000D26D3"/>
    <w:rsid w:val="002949DE"/>
    <w:rsid w:val="00454923"/>
    <w:rsid w:val="00484CC7"/>
    <w:rsid w:val="004D0A36"/>
    <w:rsid w:val="00692F10"/>
    <w:rsid w:val="007B5010"/>
    <w:rsid w:val="008A5DE8"/>
    <w:rsid w:val="00956000"/>
    <w:rsid w:val="009F6918"/>
    <w:rsid w:val="00DF45F5"/>
    <w:rsid w:val="00E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A061"/>
  <w15:chartTrackingRefBased/>
  <w15:docId w15:val="{943A2235-2917-4F0A-8709-1CC9ED4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EB586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5863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666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Lundström</dc:creator>
  <cp:keywords/>
  <dc:description/>
  <cp:lastModifiedBy>Stefan Lundström</cp:lastModifiedBy>
  <cp:revision>5</cp:revision>
  <dcterms:created xsi:type="dcterms:W3CDTF">2017-05-21T16:31:00Z</dcterms:created>
  <dcterms:modified xsi:type="dcterms:W3CDTF">2017-05-21T17:22:00Z</dcterms:modified>
</cp:coreProperties>
</file>